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350FC" w:rsidRPr="00F479F8" w:rsidRDefault="00B350FC" w:rsidP="00F479F8">
      <w:pPr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ОБЖ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Количество часов__34__</w:t>
      </w: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Учитель Ахмедов С.М.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521B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350FC" w:rsidRDefault="00B350FC" w:rsidP="00B35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0FB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50FC" w:rsidRPr="00DC0FBA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Pr="00DC0FBA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10</w:t>
      </w:r>
      <w:r w:rsidRPr="00DC0FBA">
        <w:rPr>
          <w:rFonts w:ascii="Times New Roman" w:hAnsi="Times New Roman"/>
          <w:sz w:val="24"/>
          <w:szCs w:val="24"/>
        </w:rPr>
        <w:t>-х классов предназ</w:t>
      </w:r>
      <w:r w:rsidRPr="00DC0FBA">
        <w:rPr>
          <w:rFonts w:ascii="Times New Roman" w:hAnsi="Times New Roman"/>
          <w:spacing w:val="2"/>
          <w:sz w:val="24"/>
          <w:szCs w:val="24"/>
        </w:rPr>
        <w:t>начена для изучения тем в об</w:t>
      </w:r>
      <w:r w:rsidRPr="00DC0FBA">
        <w:rPr>
          <w:rFonts w:ascii="Times New Roman" w:hAnsi="Times New Roman"/>
          <w:spacing w:val="15"/>
          <w:sz w:val="24"/>
          <w:szCs w:val="24"/>
        </w:rPr>
        <w:t xml:space="preserve">ласти безопасности жизнедеятельности </w:t>
      </w:r>
      <w:r w:rsidRPr="00DC0FBA">
        <w:rPr>
          <w:rFonts w:ascii="Times New Roman" w:hAnsi="Times New Roman"/>
          <w:spacing w:val="24"/>
          <w:sz w:val="24"/>
          <w:szCs w:val="24"/>
        </w:rPr>
        <w:t xml:space="preserve">учащимися с учетом их потребностей </w:t>
      </w:r>
      <w:r w:rsidRPr="00DC0FBA">
        <w:rPr>
          <w:rFonts w:ascii="Times New Roman" w:hAnsi="Times New Roman"/>
          <w:spacing w:val="1"/>
          <w:sz w:val="24"/>
          <w:szCs w:val="24"/>
        </w:rPr>
        <w:t>в повышении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 уровня культуры в области бе</w:t>
      </w:r>
      <w:r w:rsidRPr="00DC0FBA">
        <w:rPr>
          <w:rFonts w:ascii="Times New Roman" w:hAnsi="Times New Roman"/>
          <w:spacing w:val="5"/>
          <w:sz w:val="24"/>
          <w:szCs w:val="24"/>
        </w:rPr>
        <w:t>зопасности жизнедеятельности для сниже</w:t>
      </w:r>
      <w:r w:rsidRPr="00DC0FBA">
        <w:rPr>
          <w:rFonts w:ascii="Times New Roman" w:hAnsi="Times New Roman"/>
          <w:spacing w:val="3"/>
          <w:sz w:val="24"/>
          <w:szCs w:val="24"/>
        </w:rPr>
        <w:t xml:space="preserve">ния отрицательного влияния человеческого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фактора на безопасность личности, общества </w:t>
      </w:r>
      <w:r w:rsidRPr="00DC0FBA">
        <w:rPr>
          <w:rFonts w:ascii="Times New Roman" w:hAnsi="Times New Roman"/>
          <w:spacing w:val="2"/>
          <w:sz w:val="24"/>
          <w:szCs w:val="24"/>
        </w:rPr>
        <w:t xml:space="preserve">и государства. Данная программа реализует </w:t>
      </w:r>
      <w:r w:rsidRPr="00DC0FBA">
        <w:rPr>
          <w:rFonts w:ascii="Times New Roman" w:hAnsi="Times New Roman"/>
          <w:spacing w:val="3"/>
          <w:sz w:val="24"/>
          <w:szCs w:val="24"/>
        </w:rPr>
        <w:t>положени</w:t>
      </w:r>
      <w:r>
        <w:rPr>
          <w:rFonts w:ascii="Times New Roman" w:hAnsi="Times New Roman"/>
          <w:spacing w:val="3"/>
          <w:sz w:val="24"/>
          <w:szCs w:val="24"/>
        </w:rPr>
        <w:t>я государственного образователь</w:t>
      </w:r>
      <w:r w:rsidRPr="00DC0FBA">
        <w:rPr>
          <w:rFonts w:ascii="Times New Roman" w:hAnsi="Times New Roman"/>
          <w:spacing w:val="3"/>
          <w:sz w:val="24"/>
          <w:szCs w:val="24"/>
        </w:rPr>
        <w:t>ного стандарта второго поколения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3"/>
          <w:sz w:val="24"/>
          <w:szCs w:val="24"/>
        </w:rPr>
        <w:t>.</w:t>
      </w:r>
      <w:r w:rsidRPr="00DC0FBA">
        <w:rPr>
          <w:rFonts w:ascii="Times New Roman" w:hAnsi="Times New Roman"/>
          <w:sz w:val="24"/>
          <w:szCs w:val="24"/>
        </w:rPr>
        <w:t>Планирование составлено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FBA">
        <w:rPr>
          <w:rFonts w:ascii="Times New Roman" w:hAnsi="Times New Roman"/>
          <w:sz w:val="24"/>
          <w:szCs w:val="24"/>
        </w:rPr>
        <w:t>авторской программы по курсу «Основы безопасности жизнедеятельности» для 10-11 классов общеобразовательн</w:t>
      </w:r>
      <w:r>
        <w:rPr>
          <w:rFonts w:ascii="Times New Roman" w:hAnsi="Times New Roman"/>
          <w:sz w:val="24"/>
          <w:szCs w:val="24"/>
        </w:rPr>
        <w:t xml:space="preserve">ых учреждений (автор программы </w:t>
      </w:r>
      <w:r w:rsidRPr="00DC0FBA">
        <w:rPr>
          <w:rFonts w:ascii="Times New Roman" w:hAnsi="Times New Roman"/>
          <w:sz w:val="24"/>
          <w:szCs w:val="24"/>
        </w:rPr>
        <w:t xml:space="preserve"> Т.А. Смирнов, Б.О. Хренников, М.А. Маслов, В.А. Васнев), напечатанный с сборнике «Программы общеобразовательных учреждений. Основы безопасности. 1-11 классы</w:t>
      </w:r>
      <w:r>
        <w:rPr>
          <w:rFonts w:ascii="Times New Roman" w:hAnsi="Times New Roman"/>
          <w:sz w:val="24"/>
          <w:szCs w:val="24"/>
        </w:rPr>
        <w:t xml:space="preserve">» / по общ.ред. А.Т. Смирнова. </w:t>
      </w:r>
      <w:r w:rsidRPr="00DC0FBA">
        <w:rPr>
          <w:rFonts w:ascii="Times New Roman" w:hAnsi="Times New Roman"/>
          <w:sz w:val="24"/>
          <w:szCs w:val="24"/>
        </w:rPr>
        <w:t xml:space="preserve"> М.: Просвещение, 2012, и в соответствии с федеральным компонентом Государственного стандарта среднего (полного) общего образования.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Изучение основ безопасно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сти жизнедеятельности в 10 клас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 xml:space="preserve">се направлено на достижение следующих </w:t>
      </w:r>
      <w:r w:rsidRPr="00DC0FBA">
        <w:rPr>
          <w:rFonts w:ascii="Times New Roman" w:hAnsi="Times New Roman"/>
          <w:b/>
          <w:color w:val="000000"/>
          <w:spacing w:val="-3"/>
          <w:sz w:val="24"/>
          <w:szCs w:val="24"/>
        </w:rPr>
        <w:t>целей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воспитание у обучаемых от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ветственности за личную безопас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ность, безопасность общества и 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осударства; ответственного отно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тельности личности, общества и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развитие духовных и физических качеств личности, обеспечи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вающих безопасное поведение чел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овека в условиях опасных и чрез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вычайных ситуаций природного, техногенного и Социального харак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 Отечества;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освоение знаний: о безопасном поведении человека в опасных и чрезвычайных ситуациях природного, техногенного и социального ха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формирование умений: оценки ситуаций, опасных для жизни и здоровья; безопасного поведения в опасных и чрезвычайных ситуа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ты; оказания первой медицинск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ой помощи при неотложных состоя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ниях.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Style w:val="a3"/>
          <w:rFonts w:ascii="Times New Roman" w:hAnsi="Times New Roman"/>
          <w:color w:val="333333"/>
          <w:sz w:val="24"/>
          <w:szCs w:val="24"/>
        </w:rPr>
        <w:t>Задачи: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Fonts w:ascii="Times New Roman" w:hAnsi="Times New Roman"/>
          <w:color w:val="333333"/>
          <w:sz w:val="24"/>
          <w:szCs w:val="24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  <w:r w:rsidRPr="00DC0FBA">
        <w:rPr>
          <w:rFonts w:ascii="Times New Roman" w:hAnsi="Times New Roman"/>
          <w:color w:val="333333"/>
          <w:sz w:val="24"/>
          <w:szCs w:val="24"/>
        </w:rPr>
        <w:br/>
      </w:r>
      <w:r w:rsidRPr="00DC0FBA">
        <w:rPr>
          <w:rFonts w:ascii="Times New Roman" w:hAnsi="Times New Roman"/>
          <w:color w:val="333333"/>
          <w:sz w:val="24"/>
          <w:szCs w:val="24"/>
        </w:rPr>
        <w:lastRenderedPageBreak/>
        <w:t>– научить правильно действовать в случаях природных и техногенных катастроф;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воспитывать патриотические чувства.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4"/>
          <w:szCs w:val="24"/>
        </w:rPr>
      </w:pP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Общ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ая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AF245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предмета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Основы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безопасности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жизнедеятельности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 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Содержание курса «Основы безопасности жизнедеятельности» основано  на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положениях федеральных законов Российской Федерации и других нормативно-правовых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актов в области безопасности личности, общества и государства: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национальной безопасности Российской Федерации до 2020 г.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(утверждена Указом Президента РФ от 12 мая 2009 г. №537);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 государственной антинаркотической политики Российской Федерации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до 2020 г. (утверждена Указом Президента РФ от 9 июня  2010 г. №690);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 N 68  «О защите населения и территорий от чрезвычайных ситуаций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природного и техногенного характера» от 21 декабря 1994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 N 2397-1 «Об охране окружающей  природной среды» от 21 февраля 1992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N 69 «О пожарной безопасности» от 21 декабря 1994 года;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№ 28 «О гражданской обороне»  от 12 февраля 1998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Требования к результатам освоения основной образовательной программы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основного общего образования, представленной в федеральном государственном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стандарте общего образования второго поколения.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За основу проектирования структуры и содержания  программы принят модульный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принцип ее построения и комплексный подход к наполнению содержания для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формирования у  обучающихся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Модульный принцип позволяет: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 </w:t>
      </w:r>
      <w:r w:rsidR="00921F4C">
        <w:rPr>
          <w:rFonts w:ascii="Times New Roman" w:hAnsi="Times New Roman"/>
          <w:sz w:val="24"/>
          <w:szCs w:val="24"/>
        </w:rPr>
        <w:t>-</w:t>
      </w:r>
      <w:r w:rsidRPr="007A2840">
        <w:rPr>
          <w:rFonts w:ascii="Times New Roman" w:hAnsi="Times New Roman"/>
          <w:sz w:val="24"/>
          <w:szCs w:val="24"/>
        </w:rPr>
        <w:t xml:space="preserve">эффективнее организовать учебно-воспитательный процесс при изучении тематики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ОБЖ;</w:t>
      </w:r>
    </w:p>
    <w:p w:rsidR="00B350FC" w:rsidRPr="007A2840" w:rsidRDefault="00921F4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50FC" w:rsidRPr="007A2840">
        <w:rPr>
          <w:rFonts w:ascii="Times New Roman" w:hAnsi="Times New Roman"/>
          <w:sz w:val="24"/>
          <w:szCs w:val="24"/>
        </w:rPr>
        <w:t xml:space="preserve"> структурировать содержание программы при изучении предмета в </w:t>
      </w:r>
      <w:r w:rsidR="00B350FC">
        <w:rPr>
          <w:rFonts w:ascii="Times New Roman" w:hAnsi="Times New Roman"/>
          <w:sz w:val="24"/>
          <w:szCs w:val="24"/>
        </w:rPr>
        <w:t xml:space="preserve">10-11 </w:t>
      </w:r>
      <w:r w:rsidR="00B350FC" w:rsidRPr="007A2840">
        <w:rPr>
          <w:rFonts w:ascii="Times New Roman" w:hAnsi="Times New Roman"/>
          <w:sz w:val="24"/>
          <w:szCs w:val="24"/>
        </w:rPr>
        <w:t xml:space="preserve"> классах.</w:t>
      </w:r>
    </w:p>
    <w:p w:rsidR="00921F4C" w:rsidRDefault="00B350FC" w:rsidP="00921F4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Структура предмета «Основы безопасности жизнедеятельности» при модульном построении содержания образования включает в себя три учебных модуля. </w:t>
      </w:r>
      <w:bookmarkStart w:id="1" w:name="_Toc367600579"/>
    </w:p>
    <w:p w:rsidR="00921F4C" w:rsidRDefault="00921F4C" w:rsidP="00921F4C">
      <w:pPr>
        <w:pStyle w:val="a4"/>
        <w:rPr>
          <w:rFonts w:ascii="Times New Roman" w:hAnsi="Times New Roman"/>
          <w:sz w:val="24"/>
          <w:szCs w:val="24"/>
        </w:rPr>
      </w:pPr>
    </w:p>
    <w:p w:rsidR="00B350FC" w:rsidRPr="00921F4C" w:rsidRDefault="00B350FC" w:rsidP="00921F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21F4C">
        <w:rPr>
          <w:rFonts w:ascii="Times New Roman" w:hAnsi="Times New Roman"/>
          <w:b/>
          <w:sz w:val="24"/>
          <w:szCs w:val="24"/>
        </w:rPr>
        <w:t xml:space="preserve">Место предмета«Основы безопасности жизни деятельности» </w:t>
      </w:r>
      <w:bookmarkEnd w:id="1"/>
      <w:r w:rsidRPr="00921F4C">
        <w:rPr>
          <w:rFonts w:ascii="Times New Roman" w:hAnsi="Times New Roman"/>
          <w:b/>
          <w:sz w:val="24"/>
          <w:szCs w:val="24"/>
        </w:rPr>
        <w:t>в учебном плане.</w:t>
      </w:r>
    </w:p>
    <w:p w:rsidR="00921F4C" w:rsidRPr="00921F4C" w:rsidRDefault="00921F4C" w:rsidP="00921F4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CB1F30">
        <w:rPr>
          <w:rFonts w:ascii="Times New Roman" w:hAnsi="Times New Roman"/>
          <w:sz w:val="24"/>
          <w:szCs w:val="24"/>
        </w:rPr>
        <w:t>Для реализации содержания, учебных целей и задач предмета «Основы безопа</w:t>
      </w:r>
      <w:r>
        <w:rPr>
          <w:rFonts w:ascii="Times New Roman" w:hAnsi="Times New Roman"/>
          <w:sz w:val="24"/>
          <w:szCs w:val="24"/>
        </w:rPr>
        <w:t xml:space="preserve">сности жизнедеятельности» в 10 </w:t>
      </w:r>
      <w:r w:rsidRPr="00CB1F30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1638A3">
        <w:rPr>
          <w:rFonts w:ascii="Times New Roman" w:hAnsi="Times New Roman"/>
          <w:sz w:val="24"/>
          <w:szCs w:val="24"/>
        </w:rPr>
        <w:t>в программе предусмотрены 34</w:t>
      </w:r>
      <w:r>
        <w:rPr>
          <w:rFonts w:ascii="Times New Roman" w:hAnsi="Times New Roman"/>
          <w:sz w:val="24"/>
          <w:szCs w:val="24"/>
        </w:rPr>
        <w:t xml:space="preserve"> часа на  год</w:t>
      </w:r>
      <w:r w:rsidRPr="00CB1F30">
        <w:rPr>
          <w:rFonts w:ascii="Times New Roman" w:hAnsi="Times New Roman"/>
          <w:sz w:val="24"/>
          <w:szCs w:val="24"/>
        </w:rPr>
        <w:t xml:space="preserve"> (по одно</w:t>
      </w:r>
      <w:r>
        <w:rPr>
          <w:rFonts w:ascii="Times New Roman" w:hAnsi="Times New Roman"/>
          <w:sz w:val="24"/>
          <w:szCs w:val="24"/>
        </w:rPr>
        <w:t xml:space="preserve">му часу в неделю </w:t>
      </w:r>
      <w:r w:rsidRPr="00CB1F30">
        <w:rPr>
          <w:rFonts w:ascii="Times New Roman" w:hAnsi="Times New Roman"/>
          <w:sz w:val="24"/>
          <w:szCs w:val="24"/>
        </w:rPr>
        <w:t>). Этот объём для учебного предмета «Основы безопасности жизнедеятельности» определён на базовом уровне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1"/>
      </w:r>
      <w:r w:rsidRPr="00CB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CB1F30">
        <w:rPr>
          <w:rFonts w:ascii="Times New Roman" w:hAnsi="Times New Roman"/>
          <w:sz w:val="24"/>
          <w:szCs w:val="24"/>
        </w:rPr>
        <w:t>Кроме того, после окончания занятий в 10 классе предусмотрено проведение с обучающимися (гражданами мужского пола, не имеющими освобождения по состоянию здоровья) учебных сборов в течение 5 дней (35 часов)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2"/>
      </w:r>
      <w:r w:rsidRPr="00CB1F30">
        <w:rPr>
          <w:rFonts w:ascii="Times New Roman" w:hAnsi="Times New Roman"/>
          <w:sz w:val="24"/>
          <w:szCs w:val="24"/>
        </w:rPr>
        <w:t>В соответствии с положениями нормативно-правовых актов Российской Федерации в области подготовки граждан к военной службе</w:t>
      </w:r>
      <w:r w:rsidR="00AD6331" w:rsidRPr="00CB1F30">
        <w:rPr>
          <w:rStyle w:val="a7"/>
          <w:rFonts w:ascii="Times New Roman" w:hAnsi="Times New Roman"/>
          <w:sz w:val="24"/>
          <w:szCs w:val="24"/>
        </w:rPr>
        <w:endnoteReference w:id="3"/>
      </w:r>
      <w:r w:rsidR="00AD6331" w:rsidRPr="00CB1F30"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Fonts w:ascii="Times New Roman" w:hAnsi="Times New Roman"/>
          <w:sz w:val="24"/>
          <w:szCs w:val="24"/>
        </w:rPr>
        <w:t>раздел 7 «Основы военной службы» изучается в образовательном порядке только с обучающимися – гражданами мужского пола. Подготовка обучающихся – граждан женского пола по основам военной службы может осуществляться только в добровольном порядке, с ними в это время в обязательном порядке проводятся занятия по углублённому изучению основ медицинских знаний</w:t>
      </w:r>
      <w:r w:rsidRPr="00CB1F30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CB1F30">
        <w:rPr>
          <w:rFonts w:ascii="Times New Roman" w:hAnsi="Times New Roman"/>
          <w:sz w:val="24"/>
          <w:szCs w:val="24"/>
        </w:rPr>
        <w:t xml:space="preserve">. </w:t>
      </w:r>
    </w:p>
    <w:p w:rsidR="001638A3" w:rsidRDefault="001638A3" w:rsidP="001638A3">
      <w:pPr>
        <w:pStyle w:val="a4"/>
        <w:jc w:val="center"/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</w:pPr>
      <w:r w:rsidRPr="003E15A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3E15AE">
        <w:rPr>
          <w:rFonts w:ascii="Times New Roman" w:hAnsi="Times New Roman"/>
          <w:b/>
          <w:spacing w:val="-3"/>
          <w:sz w:val="24"/>
          <w:szCs w:val="24"/>
        </w:rPr>
        <w:t>учебного предмета</w:t>
      </w:r>
      <w:r w:rsidRPr="003E15AE">
        <w:rPr>
          <w:rStyle w:val="apple-converted-space"/>
          <w:rFonts w:ascii="Times New Roman" w:hAnsi="Times New Roman"/>
          <w:b/>
          <w:bCs/>
          <w:color w:val="343434"/>
          <w:sz w:val="24"/>
          <w:szCs w:val="24"/>
          <w:shd w:val="clear" w:color="auto" w:fill="F5F5F5"/>
        </w:rPr>
        <w:t> </w:t>
      </w:r>
      <w:r w:rsidRPr="003E15AE"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  <w:t>«Основы безопасности жизнедеятельности»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Раздел I. Безопасность и защита человека в опасных и чрезвычайных ситуациях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</w:t>
      </w:r>
      <w:r w:rsidRPr="00921F4C">
        <w:rPr>
          <w:bCs/>
          <w:color w:val="000000" w:themeColor="text1"/>
        </w:rPr>
        <w:lastRenderedPageBreak/>
        <w:t>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др.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Особенности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  Положения Конституции РФ, гарантирующие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 Закон РФ "О безопасности». Федеральные законы: "О пожарной безопасности", "О безопасности дорожного движения","Об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обороне","О гражданской обороне" и др.)  Краткое содержание законов, основные права и обязанности граждан.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Гражданская оборона - составная часть обороноспособности страны.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управления гражданской обороной Структура управления и органы управления гражданской обороной. Современные средства поражения, их поражающие факторы, мероприятия по защите населения.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Бактериологическое (биологическое) оружие Современные обычные средства поражения, их поражающие факторы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Мероприятия, проводимые по защите населения от современных средств поражения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средства защиты органов дыхания и правила их использования Средства защиты кожи Медицинские средства защиты и профилактики.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Отработать порядок получения и пользования средствами индивидуальной защиты.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и основное содержание аварийно-спасательных работ. организация санитарной обработки людей после пребывания их в зонах заражения.  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обучаемых.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II. Основы медицинских знаний и здорового образа жизни.</w:t>
      </w:r>
    </w:p>
    <w:p w:rsidR="001638A3" w:rsidRPr="00921F4C" w:rsidRDefault="001638A3" w:rsidP="001638A3">
      <w:pPr>
        <w:pStyle w:val="ab"/>
        <w:shd w:val="clear" w:color="auto" w:fill="F5F5F5"/>
        <w:ind w:left="480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Основы медицинских знаний и профилактика инфекционных заболеваний.</w:t>
      </w:r>
    </w:p>
    <w:p w:rsidR="001638A3" w:rsidRPr="00921F4C" w:rsidRDefault="001638A3" w:rsidP="005F757B">
      <w:pPr>
        <w:pStyle w:val="ab"/>
        <w:shd w:val="clear" w:color="auto" w:fill="F5F5F5"/>
        <w:ind w:left="40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профилактике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.Наиболее характерные инфекционные </w:t>
      </w:r>
      <w:r w:rsidRPr="00921F4C">
        <w:rPr>
          <w:bCs/>
          <w:color w:val="000000" w:themeColor="text1"/>
        </w:rPr>
        <w:lastRenderedPageBreak/>
        <w:t>заболевания, механизм передачи инфекции Профилактика наиболее часто встречающихся инфекционных заболеваний.</w:t>
      </w:r>
    </w:p>
    <w:p w:rsidR="001638A3" w:rsidRPr="00921F4C" w:rsidRDefault="001638A3" w:rsidP="001638A3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. Основы здорового образа жизни</w:t>
      </w:r>
      <w:r w:rsidRPr="00921F4C">
        <w:rPr>
          <w:bCs/>
          <w:color w:val="000000" w:themeColor="text1"/>
        </w:rPr>
        <w:t>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др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закаливающих процедур.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Вредные привычки (употребление алкоголя, курение, употребление наркотиков) и социальные последствия вредных привычек.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Курение и его влияние на состояние здоровья Табачный дым и его составные части Влияние курения на нервную систему, сердечнососудистую систему Пассивное курение и его влияние на здоровье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Наркотики Наркомания и токсикомания, общие понятия и определения Социальные последствия пристрастия к наркотикам Профилактика наркомании, чистота и культура в быту.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III. Основы военной службы.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</w:t>
      </w:r>
      <w:r w:rsidRPr="00AD6331">
        <w:rPr>
          <w:rStyle w:val="a3"/>
          <w:color w:val="000000" w:themeColor="text1"/>
        </w:rPr>
        <w:t>Вооруженные Силы Российской Федерации - защитники нашего Отечества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вооруженных сил Московского государства в Х1У-ХУ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Организационная структура 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</w:t>
      </w:r>
      <w:r w:rsidRPr="00921F4C">
        <w:rPr>
          <w:rStyle w:val="a3"/>
          <w:b w:val="0"/>
          <w:color w:val="000000" w:themeColor="text1"/>
        </w:rPr>
        <w:t> ее</w:t>
      </w:r>
      <w:r w:rsidRPr="00921F4C">
        <w:rPr>
          <w:bCs/>
          <w:color w:val="000000" w:themeColor="text1"/>
        </w:rPr>
        <w:t>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Боевые традиции Вооруженных Сил России. Символы воинской чести.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Патриотизм и верность воинскому долгу - основные качества защитника Отечест</w:t>
      </w:r>
      <w:r w:rsidRPr="00921F4C">
        <w:rPr>
          <w:rStyle w:val="a3"/>
          <w:b w:val="0"/>
          <w:color w:val="000000" w:themeColor="text1"/>
        </w:rPr>
        <w:t>ва.</w:t>
      </w:r>
      <w:r w:rsidRPr="00921F4C">
        <w:rPr>
          <w:bCs/>
          <w:color w:val="000000" w:themeColor="text1"/>
        </w:rPr>
        <w:t xml:space="preserve"> 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составляющие личности военнослужащего - защитника Отечества, </w:t>
      </w:r>
      <w:r w:rsidRPr="00921F4C">
        <w:rPr>
          <w:bCs/>
          <w:color w:val="000000" w:themeColor="text1"/>
        </w:rPr>
        <w:lastRenderedPageBreak/>
        <w:t>способного с честью и достоинством выполнить воинский долг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 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 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флота.  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 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BD7821" w:rsidRPr="00AD6331" w:rsidRDefault="00921F4C" w:rsidP="00AD633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7756"/>
        <w:gridCol w:w="1033"/>
      </w:tblGrid>
      <w:tr w:rsidR="00BD7821" w:rsidRPr="00F927F9" w:rsidTr="00921F4C">
        <w:trPr>
          <w:trHeight w:hRule="exact" w:val="65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left="4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№ модуля,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Наименование модулей, </w:t>
            </w: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разделов, тем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94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Кол-во часов</w:t>
            </w:r>
          </w:p>
        </w:tc>
      </w:tr>
      <w:tr w:rsidR="00BD7821" w:rsidRPr="00F927F9" w:rsidTr="00AD6331">
        <w:trPr>
          <w:trHeight w:hRule="exact" w:val="34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 и государства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D7821" w:rsidRPr="00F927F9" w:rsidTr="00AD6331">
        <w:trPr>
          <w:trHeight w:hRule="exact" w:val="36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spacing w:before="5" w:line="26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821" w:rsidRPr="00F927F9" w:rsidTr="00AD6331">
        <w:trPr>
          <w:trHeight w:hRule="exact" w:val="45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М-  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927F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Обеспечение военной </w:t>
            </w:r>
            <w:r w:rsidRPr="00F927F9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безопасности государства</w:t>
            </w:r>
          </w:p>
          <w:p w:rsidR="00BD7821" w:rsidRPr="00F927F9" w:rsidRDefault="00BD7821" w:rsidP="00AD6331">
            <w:pPr>
              <w:shd w:val="clear" w:color="auto" w:fill="FFFFFF"/>
              <w:ind w:left="6" w:right="55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7821" w:rsidRPr="00F927F9" w:rsidTr="00AD6331">
        <w:trPr>
          <w:trHeight w:hRule="exact" w:val="46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921F4C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F4C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F4C" w:rsidRDefault="00921F4C" w:rsidP="001638A3">
      <w:pPr>
        <w:pStyle w:val="ab"/>
        <w:shd w:val="clear" w:color="auto" w:fill="F5F5F5"/>
        <w:rPr>
          <w:bCs/>
          <w:color w:val="343434"/>
        </w:rPr>
        <w:sectPr w:rsidR="00921F4C" w:rsidSect="00B350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8A3" w:rsidRPr="001638A3" w:rsidRDefault="001638A3" w:rsidP="001638A3">
      <w:pPr>
        <w:pStyle w:val="ab"/>
        <w:shd w:val="clear" w:color="auto" w:fill="F5F5F5"/>
        <w:rPr>
          <w:bCs/>
          <w:color w:val="343434"/>
        </w:rPr>
      </w:pPr>
    </w:p>
    <w:p w:rsidR="00AD6331" w:rsidRPr="00756529" w:rsidRDefault="00AD6331" w:rsidP="00AD6331">
      <w:pPr>
        <w:tabs>
          <w:tab w:val="left" w:pos="1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6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Поурочное планирование учебной программы ОБЖ 10 класс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709"/>
        <w:gridCol w:w="3827"/>
        <w:gridCol w:w="3828"/>
        <w:gridCol w:w="1417"/>
        <w:gridCol w:w="1418"/>
        <w:gridCol w:w="850"/>
        <w:gridCol w:w="851"/>
      </w:tblGrid>
      <w:tr w:rsidR="00AD6331" w:rsidRPr="00756529" w:rsidTr="00AD6331">
        <w:trPr>
          <w:cantSplit/>
          <w:trHeight w:val="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 уровню  подготовки 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6331" w:rsidRPr="00756529" w:rsidTr="00AD6331">
        <w:trPr>
          <w:cantSplit/>
          <w:trHeight w:val="3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  и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ind w:left="-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482D5C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3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условиях природной среды. Правила безопасного поведения в условиях вынужденного автономного существования.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правилах  безопасного поведения в условиях вынужденного автономного существования.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ситуациях криминогенного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обеспечения личной безопасности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 и возможные их последствия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безопасности в условиях ЧС природного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в условиях ЧС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безопасности военного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 и национальная оборона.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 и вооружённых конфликтов.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национальная оборона является одним из приоритетов национальной безопасности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left="11" w:right="5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4850FB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РФ в области обеспечения безопасности населения в ЧС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 база РФ.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и терроризм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терроризм представляет серьёзную угрозу миру и безопасности.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форме тестов. (20 мин)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терроризм--чрезвычайные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экстремистская   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борьбы с терроризмом и экстремизмом в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Положения Конституции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Концепции противодействия терроризму в РФ ,ФЗ «О противодействию терроризму» «О противодействию экстремизму». Роль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 обеспечении национальной безопасности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правовую основу борьбы с терроризмом и экстремизмом.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Духовно—нравственные основы противодействия терроризму и экстремизму.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–условия формирования антитеррористического мышления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нравственное поведение человека в противодействии влиянию идеологии терроризма и экстремизма.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 за участие в террористической и экстремисткой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 за участие в террористической и деятельности. Ответственность  за осуществление экстремисткой деятельности. Правила безопасного поведения при угрозе тер.акта.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тер.акта.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— важная часть подготовки юноши к военной службе и трудовой деятельности.  Основные инфекционные заболевания и их профилактика.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инфекционные заболевания и их профилактику.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жизни. Биологические ритмы и их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работоспособность человека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как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ритмы влияют на работоспособность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 и их влияние на здоровье.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вредных привычек.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 в повседневной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военной безопасности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9A4D8E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8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страны.Контрольная работа № 2«Основы медицинских знаний и здорового образа жизни» (20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 ГО.</w:t>
            </w: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здорового образа жизни» (20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виды оружия и их поражающие факторы. Оповещение населения о ЧС мирного и военного времени.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 от ОМП.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ЧС мирного и военного времени. . Средства индивидуальной защиты населения.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средствах индивидуальной защиты населения.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пользования индивидуальными средствами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811EC2" w:rsidRDefault="00811EC2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аварийно-спасательных и неотложных работ в зонах чрезвычайных ситуаций.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ГО в общеобразовательном учреждении.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содержании аварийно-спасательных и неотложных работ в зонах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 РФ---защитники нашего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История создания ВС  Российской Федерации.Дни воинской славы России.Состав ВС РФ. Руководство и управление ВС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каково основное предназначение ВС РФ.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Сухопутные войска ,их состав и предназначение. Вооружение и военная техника СВ. ВВС их состав и предназначение. Вооружение и военная техника ВВС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состав и вооружение СВ и ВВС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ВМФ  их состав и предназначение. Вооружение и военная техника ВМФРВСН их состав и предназначение. Вооружение и военная техникаРВСН.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состав и вооружение ВМФ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 РВСН.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ВДВ  их состав и предназначение. Космические войска  их состав и предназначение.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вооружение ВДВ и космических войск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РФ.Контрольная работа№3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Войска и воинские формирования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 входящие в состав ВС РФ.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войска и воинские формирования,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 входящие в состав ВС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20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Боевые традиции ВС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--- качества защитника Отечества.Дружба и войсковое товарищество-- основа боевой готовности частей и подразделений.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почему военнослужащий ВС РФ в первую очередь должен быть патриотом.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военнослужащих.Распределение времени и повседневный порядок.Сохранение и укрепление здоровья военнослужащих.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какой распорядок дня существует для военнослужащих.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наряд, обязанности лиц суточного наряда.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 .Общие положения .Обязанности дежурного по роте. Обязанности дневального по роте.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лиц суточного наряда.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службы.Часовой и его неприкосновенность.Обязанности часового.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часового.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Строевые приемы и движение без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.Выполнение воинского приветствия без оружия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строевые приемы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 Строи отделения. Развёрнутый и походный строи. Выполнение воинского приветствия в строю ,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Итоговая.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материал по курсу ОБЖ10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бой.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что собой представляет современный 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31" w:rsidRPr="00756529" w:rsidRDefault="00AD6331" w:rsidP="00AD6331">
      <w:pPr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811EC2" w:rsidRPr="00DC0FBA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DC0FBA">
        <w:rPr>
          <w:i/>
          <w:iCs/>
        </w:rPr>
        <w:t xml:space="preserve"> </w:t>
      </w:r>
      <w:r w:rsidRPr="00AF00BB">
        <w:rPr>
          <w:iCs/>
        </w:rPr>
        <w:t>Программа по курсу ОБЖ:  авторы  А.Т. Смирнов, Б.О. Хренников, «Просвещение»2012 г.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Фролов М.П., Литвинов Е.Н., Смирнов А.Т.  Основы безопасности жизнедеятельности: учебник для учащихся 11 классов общеобразовательных учреждений, -М., Астрель-АСТ,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Васнев В.А. Основы безопасности жизнедеятельности: учебник для учащихся 11 классов общеобразовательных учреждений, -М.,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F00BB">
        <w:rPr>
          <w:rFonts w:ascii="Times New Roman" w:eastAsia="Calibri" w:hAnsi="Times New Roman"/>
          <w:iCs/>
          <w:sz w:val="24"/>
          <w:szCs w:val="24"/>
          <w:lang w:eastAsia="en-US"/>
        </w:rPr>
        <w:t>Смирнов</w:t>
      </w: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А.Т. , Мишин Б.И., Васнев В.А. Основы безопасности жизнедеятельности: учебник для учащихся 11 классов общеобразовательных учреждений, -М., Просвещение, 2012;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Тупикин Е.И., Смирнов А.Т. Основы безопасности жизнедеятельности: Тестовый контроль качества знаний старшеклассников: 10-11 класс: Пособие для преподавателей, -М., Дрофа, 2007;</w:t>
      </w:r>
    </w:p>
    <w:p w:rsidR="00811EC2" w:rsidRPr="00AF00BB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Смирнов А.Т. , Васнев В.А. Основы военной службы: учебное пособие, -М., Дрофа, 2004.</w:t>
      </w:r>
    </w:p>
    <w:p w:rsidR="00811EC2" w:rsidRPr="00DC0FBA" w:rsidRDefault="00811EC2" w:rsidP="00811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Андрейчук В.И. Как себя защитить. – Л.: ГДОИФК.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Бабанский Ю.К. Методы обучения в современной школе. – М.: Провящение,1985.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lastRenderedPageBreak/>
        <w:t>. 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Волович В.Г. Человек в экстремальных условиях природной среды. – М. Мысль, 1983.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Гостюшин А.В. Энциклопедия экстремальных ситуаций. -М: Зеркало,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Никифоров Ю.Б. Аутотренинг + физкультура. – М.: Советский спорт,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Общевоинские уставы Вооруженных Сил Российской Федерации. – М: Воениздат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Орлов Б.Н. и др. Ядовитые животные и растения СССР.-М.: Высшая школа,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Основы медицинских знаний учащихся: Пробный учебник для средних учебных заведений / Под редакцией М.И. Гоголева. – М.: Просвещение,1991.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Первая доврачебная помощь: Учебное пособие. –М.: Медицина,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Сорокин Ю.К. Атлетическая подготовка допризывника. –М.: Советский спорт,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Топоров И.К. Основы безопасности жизнедеятельности. Учебное пособие для преподавателей. СПб., 1992.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Топоров И.К. Окружающий мир и Основы безопасности жизнедеятельности. Учеб для учащихся 10-11 кл. –М.: Просвящение, 1999.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Цивилюк Г.Е. Азы личной безопасности. –М: Просвящение, 1997.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Чеурин Г.С. Школа экологического выживания: Пособие по курсу ОБЖ. – Алматы. Рауан. 1994.</w:t>
      </w:r>
    </w:p>
    <w:p w:rsidR="00811EC2" w:rsidRPr="00DC0FBA" w:rsidRDefault="00811EC2" w:rsidP="00811E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0FBA">
        <w:rPr>
          <w:rFonts w:ascii="Times New Roman" w:hAnsi="Times New Roman"/>
          <w:b/>
          <w:color w:val="000000"/>
          <w:sz w:val="24"/>
          <w:szCs w:val="24"/>
          <w:u w:val="single"/>
        </w:rPr>
        <w:t>Оборудование и приборы</w:t>
      </w:r>
    </w:p>
    <w:p w:rsidR="00811EC2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компьютер 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>интерактивная доска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0FBA">
        <w:rPr>
          <w:rFonts w:ascii="Times New Roman" w:hAnsi="Times New Roman"/>
          <w:color w:val="000000"/>
          <w:sz w:val="24"/>
          <w:szCs w:val="24"/>
        </w:rPr>
        <w:t>противогаз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учебный автомат</w:t>
      </w:r>
    </w:p>
    <w:p w:rsidR="00B350FC" w:rsidRDefault="00B350FC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P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811EC2" w:rsidRPr="00811EC2" w:rsidSect="00811E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59" w:rsidRDefault="006C3659" w:rsidP="00B350FC">
      <w:pPr>
        <w:spacing w:after="0" w:line="240" w:lineRule="auto"/>
      </w:pPr>
      <w:r>
        <w:separator/>
      </w:r>
    </w:p>
  </w:endnote>
  <w:endnote w:type="continuationSeparator" w:id="0">
    <w:p w:rsidR="006C3659" w:rsidRDefault="006C3659" w:rsidP="00B350FC">
      <w:pPr>
        <w:spacing w:after="0" w:line="240" w:lineRule="auto"/>
      </w:pPr>
      <w:r>
        <w:continuationSeparator/>
      </w:r>
    </w:p>
  </w:endnote>
  <w:endnote w:id="1">
    <w:p w:rsidR="00AD6331" w:rsidRDefault="00AD6331" w:rsidP="00B350FC">
      <w:pPr>
        <w:pStyle w:val="a5"/>
        <w:jc w:val="both"/>
      </w:pPr>
    </w:p>
  </w:endnote>
  <w:endnote w:id="2"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</w:endnote>
  <w:endnote w:id="3">
    <w:p w:rsidR="00AD6331" w:rsidRDefault="00AD6331" w:rsidP="00B350FC">
      <w:pPr>
        <w:pStyle w:val="a5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59" w:rsidRDefault="006C3659" w:rsidP="00B350FC">
      <w:pPr>
        <w:spacing w:after="0" w:line="240" w:lineRule="auto"/>
      </w:pPr>
      <w:r>
        <w:separator/>
      </w:r>
    </w:p>
  </w:footnote>
  <w:footnote w:type="continuationSeparator" w:id="0">
    <w:p w:rsidR="006C3659" w:rsidRDefault="006C3659" w:rsidP="00B350FC">
      <w:pPr>
        <w:spacing w:after="0" w:line="240" w:lineRule="auto"/>
      </w:pPr>
      <w:r>
        <w:continuationSeparator/>
      </w:r>
    </w:p>
  </w:footnote>
  <w:footnote w:id="1">
    <w:p w:rsidR="00AD6331" w:rsidRDefault="00AD6331" w:rsidP="00B350FC">
      <w:pPr>
        <w:pStyle w:val="a8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0FC"/>
    <w:rsid w:val="001638A3"/>
    <w:rsid w:val="005F757B"/>
    <w:rsid w:val="006C3659"/>
    <w:rsid w:val="00811EC2"/>
    <w:rsid w:val="00921F4C"/>
    <w:rsid w:val="00AD6331"/>
    <w:rsid w:val="00B350FC"/>
    <w:rsid w:val="00BD7821"/>
    <w:rsid w:val="00F4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615225C0-8E81-43E8-B0D1-AD5F3AB5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50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0F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350FC"/>
    <w:rPr>
      <w:b/>
      <w:bCs/>
    </w:rPr>
  </w:style>
  <w:style w:type="paragraph" w:styleId="a4">
    <w:name w:val="No Spacing"/>
    <w:uiPriority w:val="1"/>
    <w:qFormat/>
    <w:rsid w:val="00B350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350FC"/>
  </w:style>
  <w:style w:type="paragraph" w:styleId="a5">
    <w:name w:val="endnote text"/>
    <w:basedOn w:val="a"/>
    <w:link w:val="a6"/>
    <w:uiPriority w:val="99"/>
    <w:semiHidden/>
    <w:unhideWhenUsed/>
    <w:rsid w:val="00B350F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50FC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50F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350F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350F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350FC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16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638A3"/>
    <w:rPr>
      <w:i/>
      <w:iCs/>
    </w:rPr>
  </w:style>
  <w:style w:type="paragraph" w:styleId="ad">
    <w:name w:val="Body Text"/>
    <w:basedOn w:val="a"/>
    <w:link w:val="ae"/>
    <w:rsid w:val="00811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11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Наниш</cp:lastModifiedBy>
  <cp:revision>3</cp:revision>
  <dcterms:created xsi:type="dcterms:W3CDTF">2014-09-14T06:42:00Z</dcterms:created>
  <dcterms:modified xsi:type="dcterms:W3CDTF">2017-11-28T05:30:00Z</dcterms:modified>
</cp:coreProperties>
</file>