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/>
      </w:tblPr>
      <w:tblGrid>
        <w:gridCol w:w="2415"/>
        <w:gridCol w:w="7000"/>
      </w:tblGrid>
      <w:tr w:rsidR="000C4B26" w:rsidRPr="000C4B26" w:rsidTr="000C4B26">
        <w:trPr>
          <w:tblCellSpacing w:w="15" w:type="dxa"/>
        </w:trPr>
        <w:tc>
          <w:tcPr>
            <w:tcW w:w="0" w:type="auto"/>
            <w:vAlign w:val="center"/>
            <w:hideMark/>
          </w:tcPr>
          <w:p w:rsidR="000C4B26" w:rsidRPr="000C4B26" w:rsidRDefault="000C4B26" w:rsidP="000C4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29A5DC"/>
                <w:sz w:val="20"/>
                <w:szCs w:val="20"/>
                <w:lang w:eastAsia="ru-RU"/>
              </w:rPr>
              <w:drawing>
                <wp:inline distT="0" distB="0" distL="0" distR="0">
                  <wp:extent cx="1476375" cy="323850"/>
                  <wp:effectExtent l="19050" t="0" r="9525" b="0"/>
                  <wp:docPr id="1" name="Рисунок 1" descr="https://05.rkn.gov.ru/i/label.png">
                    <a:hlinkClick xmlns:a="http://schemas.openxmlformats.org/drawingml/2006/main" r:id="rId5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05.rkn.gov.ru/i/label.png">
                            <a:hlinkClick r:id="rId5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32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:rsidR="000C4B26" w:rsidRPr="000C4B26" w:rsidRDefault="000C4B26" w:rsidP="000C4B26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noProof/>
                <w:color w:val="000000"/>
                <w:sz w:val="20"/>
                <w:szCs w:val="20"/>
                <w:lang w:eastAsia="ru-RU"/>
              </w:rPr>
              <w:drawing>
                <wp:inline distT="0" distB="0" distL="0" distR="0">
                  <wp:extent cx="419100" cy="457200"/>
                  <wp:effectExtent l="19050" t="0" r="0" b="0"/>
                  <wp:docPr id="2" name="Рисунок 2" descr="https://05.rkn.gov.ru/i/eagl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05.rkn.gov.ru/i/eagle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19100" cy="4572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C4B26" w:rsidRPr="000C4B26" w:rsidRDefault="000C4B26" w:rsidP="000C4B26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caps/>
                <w:color w:val="174776"/>
                <w:sz w:val="23"/>
                <w:szCs w:val="23"/>
                <w:lang w:eastAsia="ru-RU"/>
              </w:rPr>
            </w:pPr>
            <w:r w:rsidRPr="000C4B26">
              <w:rPr>
                <w:rFonts w:ascii="Tahoma" w:eastAsia="Times New Roman" w:hAnsi="Tahoma" w:cs="Tahoma"/>
                <w:b/>
                <w:bCs/>
                <w:caps/>
                <w:color w:val="174776"/>
                <w:sz w:val="23"/>
                <w:szCs w:val="23"/>
                <w:lang w:eastAsia="ru-RU"/>
              </w:rPr>
              <w:t>ФЕДЕРАЛЬНАЯ СЛУЖБА ПО НАДЗОРУ В СФЕРЕ СВЯЗИ, ИНФОРМАЦИОННЫХ ТЕХНОЛОГИЙ И МАССОВЫХ КОММУНИКАЦИЙ</w:t>
            </w:r>
          </w:p>
        </w:tc>
      </w:tr>
    </w:tbl>
    <w:p w:rsidR="000B76A0" w:rsidRPr="006F5630" w:rsidRDefault="000C4B26">
      <w:pPr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</w:pPr>
      <w:r w:rsidRPr="000C4B26">
        <w:rPr>
          <w:rFonts w:ascii="Monotype Corsiva" w:hAnsi="Monotype Corsiva" w:cs="Arial"/>
          <w:b/>
          <w:bCs/>
          <w:color w:val="0070C0"/>
          <w:sz w:val="32"/>
          <w:szCs w:val="32"/>
          <w:shd w:val="clear" w:color="auto" w:fill="FFFFFF"/>
        </w:rPr>
        <w:t>Управление</w:t>
      </w:r>
      <w:r w:rsidRPr="000C4B26">
        <w:rPr>
          <w:rFonts w:ascii="Monotype Corsiva" w:hAnsi="Monotype Corsiva" w:cs="Arial"/>
          <w:color w:val="0070C0"/>
          <w:sz w:val="32"/>
          <w:szCs w:val="32"/>
          <w:shd w:val="clear" w:color="auto" w:fill="FFFFFF"/>
        </w:rPr>
        <w:t> </w:t>
      </w:r>
      <w:r w:rsidRPr="000C4B26">
        <w:rPr>
          <w:rFonts w:ascii="Monotype Corsiva" w:hAnsi="Monotype Corsiva" w:cs="Arial"/>
          <w:b/>
          <w:bCs/>
          <w:color w:val="0070C0"/>
          <w:sz w:val="32"/>
          <w:szCs w:val="32"/>
          <w:shd w:val="clear" w:color="auto" w:fill="FFFFFF"/>
        </w:rPr>
        <w:t>Федеральной</w:t>
      </w:r>
      <w:r w:rsidRPr="000C4B26">
        <w:rPr>
          <w:rFonts w:ascii="Monotype Corsiva" w:hAnsi="Monotype Corsiva" w:cs="Arial"/>
          <w:color w:val="0070C0"/>
          <w:sz w:val="32"/>
          <w:szCs w:val="32"/>
          <w:shd w:val="clear" w:color="auto" w:fill="FFFFFF"/>
        </w:rPr>
        <w:t> </w:t>
      </w:r>
      <w:r w:rsidRPr="000C4B26">
        <w:rPr>
          <w:rFonts w:ascii="Monotype Corsiva" w:hAnsi="Monotype Corsiva" w:cs="Arial"/>
          <w:b/>
          <w:bCs/>
          <w:color w:val="0070C0"/>
          <w:sz w:val="32"/>
          <w:szCs w:val="32"/>
          <w:shd w:val="clear" w:color="auto" w:fill="FFFFFF"/>
        </w:rPr>
        <w:t>службы</w:t>
      </w:r>
      <w:r w:rsidRPr="000C4B26">
        <w:rPr>
          <w:rFonts w:ascii="Monotype Corsiva" w:hAnsi="Monotype Corsiva" w:cs="Arial"/>
          <w:color w:val="0070C0"/>
          <w:sz w:val="32"/>
          <w:szCs w:val="32"/>
          <w:shd w:val="clear" w:color="auto" w:fill="FFFFFF"/>
        </w:rPr>
        <w:t> </w:t>
      </w:r>
      <w:r w:rsidRPr="000C4B26">
        <w:rPr>
          <w:rFonts w:ascii="Monotype Corsiva" w:hAnsi="Monotype Corsiva" w:cs="Arial"/>
          <w:b/>
          <w:bCs/>
          <w:color w:val="0070C0"/>
          <w:sz w:val="32"/>
          <w:szCs w:val="32"/>
          <w:shd w:val="clear" w:color="auto" w:fill="FFFFFF"/>
        </w:rPr>
        <w:t>по</w:t>
      </w:r>
      <w:r w:rsidRPr="000C4B26">
        <w:rPr>
          <w:rFonts w:ascii="Monotype Corsiva" w:hAnsi="Monotype Corsiva" w:cs="Arial"/>
          <w:color w:val="0070C0"/>
          <w:sz w:val="32"/>
          <w:szCs w:val="32"/>
          <w:shd w:val="clear" w:color="auto" w:fill="FFFFFF"/>
        </w:rPr>
        <w:t> </w:t>
      </w:r>
      <w:r w:rsidRPr="000C4B26">
        <w:rPr>
          <w:rFonts w:ascii="Monotype Corsiva" w:hAnsi="Monotype Corsiva" w:cs="Arial"/>
          <w:b/>
          <w:bCs/>
          <w:color w:val="0070C0"/>
          <w:sz w:val="32"/>
          <w:szCs w:val="32"/>
          <w:shd w:val="clear" w:color="auto" w:fill="FFFFFF"/>
        </w:rPr>
        <w:t>надзору</w:t>
      </w:r>
      <w:r w:rsidRPr="000C4B26">
        <w:rPr>
          <w:rFonts w:ascii="Monotype Corsiva" w:hAnsi="Monotype Corsiva" w:cs="Arial"/>
          <w:color w:val="0070C0"/>
          <w:sz w:val="32"/>
          <w:szCs w:val="32"/>
          <w:shd w:val="clear" w:color="auto" w:fill="FFFFFF"/>
        </w:rPr>
        <w:t> </w:t>
      </w:r>
      <w:r w:rsidRPr="000C4B26">
        <w:rPr>
          <w:rFonts w:ascii="Monotype Corsiva" w:hAnsi="Monotype Corsiva" w:cs="Arial"/>
          <w:b/>
          <w:bCs/>
          <w:color w:val="0070C0"/>
          <w:sz w:val="32"/>
          <w:szCs w:val="32"/>
          <w:shd w:val="clear" w:color="auto" w:fill="FFFFFF"/>
        </w:rPr>
        <w:t>в</w:t>
      </w:r>
      <w:r w:rsidRPr="000C4B26">
        <w:rPr>
          <w:rFonts w:ascii="Monotype Corsiva" w:hAnsi="Monotype Corsiva" w:cs="Arial"/>
          <w:color w:val="0070C0"/>
          <w:sz w:val="32"/>
          <w:szCs w:val="32"/>
          <w:shd w:val="clear" w:color="auto" w:fill="FFFFFF"/>
        </w:rPr>
        <w:t> </w:t>
      </w:r>
      <w:r w:rsidRPr="000C4B26">
        <w:rPr>
          <w:rFonts w:ascii="Monotype Corsiva" w:hAnsi="Monotype Corsiva" w:cs="Arial"/>
          <w:b/>
          <w:bCs/>
          <w:color w:val="0070C0"/>
          <w:sz w:val="32"/>
          <w:szCs w:val="32"/>
          <w:shd w:val="clear" w:color="auto" w:fill="FFFFFF"/>
        </w:rPr>
        <w:t>сфере</w:t>
      </w:r>
      <w:r w:rsidRPr="000C4B26">
        <w:rPr>
          <w:rFonts w:ascii="Monotype Corsiva" w:hAnsi="Monotype Corsiva" w:cs="Arial"/>
          <w:color w:val="0070C0"/>
          <w:sz w:val="32"/>
          <w:szCs w:val="32"/>
          <w:shd w:val="clear" w:color="auto" w:fill="FFFFFF"/>
        </w:rPr>
        <w:t> </w:t>
      </w:r>
      <w:r w:rsidRPr="000C4B26">
        <w:rPr>
          <w:rFonts w:ascii="Monotype Corsiva" w:hAnsi="Monotype Corsiva" w:cs="Arial"/>
          <w:b/>
          <w:bCs/>
          <w:color w:val="0070C0"/>
          <w:sz w:val="32"/>
          <w:szCs w:val="32"/>
          <w:shd w:val="clear" w:color="auto" w:fill="FFFFFF"/>
        </w:rPr>
        <w:t>связи</w:t>
      </w:r>
      <w:r w:rsidRPr="000C4B26">
        <w:rPr>
          <w:rFonts w:ascii="Monotype Corsiva" w:hAnsi="Monotype Corsiva" w:cs="Arial"/>
          <w:color w:val="0070C0"/>
          <w:sz w:val="32"/>
          <w:szCs w:val="32"/>
          <w:shd w:val="clear" w:color="auto" w:fill="FFFFFF"/>
        </w:rPr>
        <w:t>, </w:t>
      </w:r>
      <w:r w:rsidRPr="000C4B26">
        <w:rPr>
          <w:rFonts w:ascii="Monotype Corsiva" w:hAnsi="Monotype Corsiva" w:cs="Arial"/>
          <w:b/>
          <w:bCs/>
          <w:color w:val="0070C0"/>
          <w:sz w:val="32"/>
          <w:szCs w:val="32"/>
          <w:shd w:val="clear" w:color="auto" w:fill="FFFFFF"/>
        </w:rPr>
        <w:t>информационных</w:t>
      </w:r>
      <w:r w:rsidRPr="000C4B26">
        <w:rPr>
          <w:rFonts w:ascii="Monotype Corsiva" w:hAnsi="Monotype Corsiva" w:cs="Arial"/>
          <w:color w:val="0070C0"/>
          <w:sz w:val="32"/>
          <w:szCs w:val="32"/>
          <w:shd w:val="clear" w:color="auto" w:fill="FFFFFF"/>
        </w:rPr>
        <w:t> </w:t>
      </w:r>
      <w:r w:rsidRPr="006F5630"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технологий</w:t>
      </w:r>
      <w:r w:rsidRPr="006F563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6F5630"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и</w:t>
      </w:r>
      <w:r w:rsidRPr="006F563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6F5630"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массовых</w:t>
      </w:r>
      <w:r w:rsidRPr="006F563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6F5630"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коммуникаций</w:t>
      </w:r>
      <w:r w:rsidRPr="006F563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6F5630">
        <w:rPr>
          <w:rFonts w:ascii="Times New Roman" w:hAnsi="Times New Roman" w:cs="Times New Roman"/>
          <w:b/>
          <w:color w:val="0070C0"/>
          <w:sz w:val="28"/>
          <w:szCs w:val="28"/>
          <w:shd w:val="clear" w:color="auto" w:fill="FFFFFF"/>
        </w:rPr>
        <w:t>по Республике</w:t>
      </w:r>
      <w:r w:rsidRPr="006F563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 </w:t>
      </w:r>
      <w:r w:rsidRPr="006F5630">
        <w:rPr>
          <w:rFonts w:ascii="Times New Roman" w:hAnsi="Times New Roman" w:cs="Times New Roman"/>
          <w:b/>
          <w:bCs/>
          <w:color w:val="0070C0"/>
          <w:sz w:val="28"/>
          <w:szCs w:val="28"/>
          <w:shd w:val="clear" w:color="auto" w:fill="FFFFFF"/>
        </w:rPr>
        <w:t>Дагестан</w:t>
      </w:r>
      <w:r w:rsidRPr="006F5630">
        <w:rPr>
          <w:rFonts w:ascii="Times New Roman" w:hAnsi="Times New Roman" w:cs="Times New Roman"/>
          <w:color w:val="0070C0"/>
          <w:sz w:val="28"/>
          <w:szCs w:val="28"/>
          <w:shd w:val="clear" w:color="auto" w:fill="FFFFFF"/>
        </w:rPr>
        <w:t>. </w:t>
      </w:r>
    </w:p>
    <w:p w:rsidR="006F5630" w:rsidRPr="006F5630" w:rsidRDefault="006F5630" w:rsidP="006F5630">
      <w:pPr>
        <w:spacing w:line="240" w:lineRule="auto"/>
        <w:textAlignment w:val="baseline"/>
        <w:rPr>
          <w:rFonts w:ascii="Times New Roman" w:eastAsia="Times New Roman" w:hAnsi="Times New Roman" w:cs="Times New Roman"/>
          <w:caps/>
          <w:spacing w:val="1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aps/>
          <w:spacing w:val="15"/>
          <w:sz w:val="28"/>
          <w:szCs w:val="28"/>
          <w:lang w:eastAsia="ru-RU"/>
        </w:rPr>
        <w:t>ЗАЩИТА ПЕРСОНАЛЬНЫХ ДАННЫХ ДЕТЕЙ В ОБРАЗОВАТЕЛЬНОЙ ОРГАНИЗАЦИИ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Развитие различных информационных технологий привело к тому, что личная информация о человеке становится все более доступной. Различные сообщества, многочисленные социальные сети могут содержать целое «досье» на взрослого и ребенка. Каждый взрослый сам для себя решает, какую именно информацию можно выложить в информационные сети «Интернет». Дети часто создают свои </w:t>
      </w:r>
      <w:proofErr w:type="spellStart"/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аккаунты</w:t>
      </w:r>
      <w:proofErr w:type="spellEnd"/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и там делятся личной информацией.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 поступлении в школу каждый родитель получает соглашение, где дает свое письменное согласие на обработку персональных данных. У многих возникает вопросы и опасения, относительно распространения персональных данных семьи или ребенка. Нередко родители хотят узнать, каким образом, в каких случаях личная информация о ребенке может быть распространена.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Для начала необходимо определиться, что такое персональные данные?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«Персональные данные — любая информация, относящаяся к прямо или косвенно определенному или определяемому физическому лицу (субъекту персональных данных)» (</w:t>
      </w:r>
      <w:hyperlink r:id="rId8" w:tgtFrame="_blank" w:history="1">
        <w:r w:rsidRPr="006F5630">
          <w:rPr>
            <w:rFonts w:ascii="Times New Roman" w:eastAsia="Times New Roman" w:hAnsi="Times New Roman" w:cs="Times New Roman"/>
            <w:color w:val="0069A4"/>
            <w:sz w:val="28"/>
            <w:szCs w:val="28"/>
            <w:u w:val="single"/>
            <w:lang w:eastAsia="ru-RU"/>
          </w:rPr>
          <w:t>Федеральный Закон от 27.07.2006 № 152-ФЗ</w:t>
        </w:r>
      </w:hyperlink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«О персональных данных»).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Что значит, дать согласие на обработку персональных данных?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«Обработка персональных данных — любое действие (операция) или совокупность действий (операций), совершаемых с использованием средств автоматизации или без использования таких средств с 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данных» (Федеральный Закон «О персональных данных» от 27.07.2006 № 152-ФЗ).</w:t>
      </w:r>
      <w:proofErr w:type="gramEnd"/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Обработка указанных специальных категорий персональных данных допускается в случаях, если субъект персональных данных дал согласие в письменной форме на обработку своих персональных данных.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Каждая школа разрабатывает локальный акт, который конкретизирует сведения, относящиеся к персональным данным, кто имеет доступ к персональным данным обучающегося, права и обязанности работников, получивших доступ к персональным данным ученика и т. д.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Например, к персональным данным ученика относятся: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proofErr w:type="gramStart"/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сведения, содержащиеся в свидетельстве о рождении, паспорте или ином документе, удостоверяющем личность; информация, содержащаяся в личном деле учащегося; информация, содержащаяся в личном деле учащегося, лишенного родительского попечения; информация, содержащаяся в классном журнале; информация, содержащаяся в Карточке здоровья учащегося; информация о состоянии здоровья; документ о месте проживания; фотографии; иные сведения, необходимые для определения отношений обучения и воспитания.</w:t>
      </w:r>
      <w:proofErr w:type="gramEnd"/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Иные персональные данные учащегося, необходимые в связи с отношениями обучения и воспитания, администрация может получить только с письменного согласия одного из родителей (законного представителя). К таким данным относятся документы, содержащие сведения, необходимые для предоставления учащемуся гарантий и компенсаций, установленных действующим законодательством:</w:t>
      </w:r>
    </w:p>
    <w:p w:rsidR="006F5630" w:rsidRPr="006F5630" w:rsidRDefault="006F5630" w:rsidP="006F56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документы о составе семьи;</w:t>
      </w:r>
    </w:p>
    <w:p w:rsidR="006F5630" w:rsidRPr="006F5630" w:rsidRDefault="006F5630" w:rsidP="006F56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документы о состоянии здоровья;</w:t>
      </w:r>
    </w:p>
    <w:p w:rsidR="006F5630" w:rsidRPr="006F5630" w:rsidRDefault="006F5630" w:rsidP="006F5630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документы, подтверждающие право на дополнительные гарантии и компенсации по определенным основаниям, предусмотренным законодательством (родители-инвалиды, неполная семья, ребенок-сирота, ребенок из многодетной семьи и т. п.).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Персональные данные учащегося являются конфиденциальной информацией и не могут быть использованы администрацией или любым иным лицом в личных целях.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Право </w:t>
      </w:r>
      <w:proofErr w:type="gramStart"/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доступа</w:t>
      </w:r>
      <w:proofErr w:type="gramEnd"/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к персональным данным обучающегося могут иметь:</w:t>
      </w:r>
    </w:p>
    <w:p w:rsidR="006F5630" w:rsidRPr="006F5630" w:rsidRDefault="006F5630" w:rsidP="006F56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работники департамента (управления) образования (при наличии соответствующих полномочий, установленных приказом департамента (управления) образования;</w:t>
      </w:r>
    </w:p>
    <w:p w:rsidR="006F5630" w:rsidRPr="006F5630" w:rsidRDefault="006F5630" w:rsidP="006F56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директор образовательного учреждения;</w:t>
      </w:r>
    </w:p>
    <w:p w:rsidR="006F5630" w:rsidRPr="006F5630" w:rsidRDefault="006F5630" w:rsidP="006F56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секретарь образовательного учреждения;</w:t>
      </w:r>
    </w:p>
    <w:p w:rsidR="006F5630" w:rsidRPr="006F5630" w:rsidRDefault="006F5630" w:rsidP="006F56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заместители директора по УВР;</w:t>
      </w:r>
    </w:p>
    <w:p w:rsidR="006F5630" w:rsidRPr="006F5630" w:rsidRDefault="006F5630" w:rsidP="006F56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социальный педагог;</w:t>
      </w:r>
    </w:p>
    <w:p w:rsidR="006F5630" w:rsidRPr="006F5630" w:rsidRDefault="006F5630" w:rsidP="006F56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педагоги дополнительного образования</w:t>
      </w:r>
    </w:p>
    <w:p w:rsidR="006F5630" w:rsidRPr="006F5630" w:rsidRDefault="006F5630" w:rsidP="006F56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врач/медработник.</w:t>
      </w:r>
    </w:p>
    <w:p w:rsidR="006F5630" w:rsidRPr="006F5630" w:rsidRDefault="006F5630" w:rsidP="006F56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учителя-предметники;</w:t>
      </w:r>
    </w:p>
    <w:p w:rsidR="006F5630" w:rsidRPr="006F5630" w:rsidRDefault="006F5630" w:rsidP="006F5630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классный руководитель.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Не имеет права получать информацию об учащемся родитель (законный представитель), лишенный или ограниченный в родительских правах на основании вступившего в законную силу постановления суда.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Работники, имеющие доступ к персональным данным учащегося, обязаны: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1. Не сообщать персональные данные обучающегося третьей стороне без письменного согласия одного из родителей (законного представителя), кроме случаев, когда в соответствии с федеральными законами такого согласия не требуется.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2. </w:t>
      </w:r>
      <w:proofErr w:type="gramStart"/>
      <w:r w:rsidRPr="006F5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И</w:t>
      </w: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спользовать персональные данные обучающегося, полученные только от него лично или с письменного согласия одного из родителей (законного представителя).</w:t>
      </w:r>
      <w:proofErr w:type="gramEnd"/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3. </w:t>
      </w:r>
      <w:proofErr w:type="gramStart"/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Обеспечить защиту персональных данных обучающегося от их неправомерного использования или утраты, в порядке, установленном законодательством Российской Федерации.</w:t>
      </w:r>
      <w:proofErr w:type="gramEnd"/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4. Ознакомить родителя (родителей) или законного представителя с настоящим Положением и их правами и обязанностями в области защиты персональных данных, под роспись.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5. Соблюдать требование конфиденциальности персональных данных учащегося.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6. Исключать или исправлять по письменному требованию одного из родителей (законного представителя) обучающегося его недостоверные или неполные персональные данные, а также данные, обработанные с нарушением требований законодательства.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7. Ограничивать персональные данные учащегося при передаче уполномоченным работникам правоохранительных органов или работникам департамента (управления) образования только той информацией, которая необходима для выполнения указанными лицами их функций.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8. Запрашивать информацию о состоянии здоровья учащегося только у родителей (законных представителей).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9. Обеспечить учащемуся или одному из его родителей (законному представителю) свободный доступ к персональным данным обучающегося, включая право на получение копий любой записи, содержащей его персональные данные.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10. Предоставить по требованию одного из родителей (законного представителя) учащегося полную информацию о его персональных данных и обработке этих данных.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Данные должны храниться в недоступных местах всеобщего пользования (например, в сейфе) на бумажных носителях и (или) на электронных носителях с ограниченным доступом.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Существуют Приказы Министерства образования, которые также содержат некоторые вопросы, касающиеся личных данных обучающегося.</w:t>
      </w:r>
    </w:p>
    <w:p w:rsidR="006F5630" w:rsidRPr="006F5630" w:rsidRDefault="006F5630" w:rsidP="006F5630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Приказ Министерства образования и науки РФ от 22 января 2014 г. № 32 «Об утверждении Порядка приема граждан на </w:t>
      </w:r>
      <w:proofErr w:type="gramStart"/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обучение по</w:t>
      </w:r>
      <w:proofErr w:type="gramEnd"/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образовательным программам начального общего, основного общего и среднего общего образования».</w:t>
      </w:r>
    </w:p>
    <w:p w:rsidR="006F5630" w:rsidRPr="006F5630" w:rsidRDefault="006F5630" w:rsidP="006F5630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Приказ Министерства образования и науки РФ от 12 марта 2014 г. N 177 «Об утверждении Порядка и условий осуществления </w:t>
      </w:r>
      <w:proofErr w:type="gramStart"/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перевода</w:t>
      </w:r>
      <w:proofErr w:type="gramEnd"/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 xml:space="preserve"> обучающихся из одной организации, осуществляющей образовательную деятельность по образовательным программам начального общего, основного общего и среднего общего образования, в другие организации, осуществляющие образовательную деятельность по образовательным программам соответствующих уровня и направленности».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lastRenderedPageBreak/>
        <w:t>Личные/персональные данные ребенка содержатся в основном в личном деле ребенка. На каждого ребенка, зачисленного в организацию, осуществляющую образовательную деятельность, заводится личное дело, в котором хранятся все сданные документы. Таким образом, на начальном этапе обучения ребенка в общеобразовательной организации его личное дело будет состоять из следующих данных: фамилия, имя, отчество, дата и место рождения ребенка, адрес места жительства родителей, контактные телефоны.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процессе обучения личное дело будет пополняться документами о состоянии здоровья ребенка, данными о результатах промежуточной и итоговой аттестаций, какими-либо персональными данными, документами, подтверждающими достижения в учебе, спорте, иных видах деятельности, а также иными документами.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Универсального шаблона личного дела законодательство об образовании не предусматривает. Поэтому каждая образовательная организация должна самостоятельно выработать структуру личного дела обучающегося (с учетом обязательных элементов) и закрепить положение о личном деле локальным нормативным актом.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Личное дело обучающегося подлежит выдаче ему или его законным представителям в случае перевода в другую организацию, осуществляющую образовательную.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Если родители отказываются подписывать согласие на обработку персональных данных, то в этом случае школа действует в рамках законодательства и предполагается, что минимум персональных данных для обработки родитель предоставить обязан.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Страхи родителей, связанные с обработкой персональных данных ребенка и семьи чаще всего необоснованны. Ребенок все равно будет находиться школьной базе, и школа будет получать на него финансирование. Но учета его участия в школьной жизни может не быть. Обработка персональных данных нередко подразумевает ведения учета успеваемости в электронном журнале, передача данных ребенка для участия в олимпиадах и конкурсах.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b/>
          <w:bCs/>
          <w:color w:val="555555"/>
          <w:sz w:val="28"/>
          <w:szCs w:val="28"/>
          <w:lang w:eastAsia="ru-RU"/>
        </w:rPr>
        <w:t>Нарушением закона о защите персональных данных может стать</w:t>
      </w: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рассылка персональных данных по общедоступным сетям, поскольку такие виды обработки данных не предусмотрены законодательством, в данном случае требуется желание субъектов данных, подкрепленное письменным согласием.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В любом случае образовательная организация, выступая оператором персональных данных, должна понимать, что распространять персональные данные, предоставлять их неограниченному кругу лиц даже с письменного согласия законных представителей обучающихся допустимо лишь только в том случае, если это разрешено законодательством. Любое письменное согласие родителей на обработку персональных данных, которое будет содержать избыточные требования по сравнению с требованием федерального законодательства, будет ничтожно и напрямую вести к нарушению требований </w:t>
      </w:r>
      <w:hyperlink r:id="rId9" w:tgtFrame="_blank" w:history="1">
        <w:r w:rsidRPr="006F5630">
          <w:rPr>
            <w:rFonts w:ascii="Times New Roman" w:eastAsia="Times New Roman" w:hAnsi="Times New Roman" w:cs="Times New Roman"/>
            <w:color w:val="0069A4"/>
            <w:sz w:val="28"/>
            <w:szCs w:val="28"/>
            <w:u w:val="single"/>
            <w:lang w:eastAsia="ru-RU"/>
          </w:rPr>
          <w:t>ФЗ-152</w:t>
        </w:r>
      </w:hyperlink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 «О персональных данных»!</w:t>
      </w:r>
    </w:p>
    <w:p w:rsidR="006F5630" w:rsidRPr="006F5630" w:rsidRDefault="006F5630" w:rsidP="006F563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</w:pPr>
      <w:r w:rsidRPr="006F5630">
        <w:rPr>
          <w:rFonts w:ascii="Times New Roman" w:eastAsia="Times New Roman" w:hAnsi="Times New Roman" w:cs="Times New Roman"/>
          <w:color w:val="555555"/>
          <w:sz w:val="28"/>
          <w:szCs w:val="28"/>
          <w:lang w:eastAsia="ru-RU"/>
        </w:rPr>
        <w:t>Будьте внимательны и осторожны в работе с персональными данными.</w:t>
      </w:r>
    </w:p>
    <w:p w:rsidR="006F5630" w:rsidRPr="006F5630" w:rsidRDefault="006F5630">
      <w:pPr>
        <w:rPr>
          <w:rFonts w:ascii="Times New Roman" w:hAnsi="Times New Roman" w:cs="Times New Roman"/>
          <w:color w:val="0070C0"/>
          <w:sz w:val="28"/>
          <w:szCs w:val="28"/>
        </w:rPr>
      </w:pPr>
    </w:p>
    <w:sectPr w:rsidR="006F5630" w:rsidRPr="006F5630" w:rsidSect="000B76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DD5555"/>
    <w:multiLevelType w:val="multilevel"/>
    <w:tmpl w:val="E2F8E4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D485F67"/>
    <w:multiLevelType w:val="multilevel"/>
    <w:tmpl w:val="EDB84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247365"/>
    <w:multiLevelType w:val="multilevel"/>
    <w:tmpl w:val="685C2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267342E"/>
    <w:multiLevelType w:val="multilevel"/>
    <w:tmpl w:val="1FEE67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4B26"/>
    <w:rsid w:val="000B76A0"/>
    <w:rsid w:val="000C4B26"/>
    <w:rsid w:val="006F5630"/>
    <w:rsid w:val="007E4E9A"/>
    <w:rsid w:val="008A3031"/>
    <w:rsid w:val="00A14DA5"/>
    <w:rsid w:val="00AD0B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6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4B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4B26"/>
    <w:rPr>
      <w:rFonts w:ascii="Tahoma" w:hAnsi="Tahoma" w:cs="Tahoma"/>
      <w:sz w:val="16"/>
      <w:szCs w:val="16"/>
    </w:rPr>
  </w:style>
  <w:style w:type="character" w:customStyle="1" w:styleId="link">
    <w:name w:val="link"/>
    <w:basedOn w:val="a0"/>
    <w:rsid w:val="000C4B26"/>
  </w:style>
  <w:style w:type="paragraph" w:styleId="a5">
    <w:name w:val="Normal (Web)"/>
    <w:basedOn w:val="a"/>
    <w:uiPriority w:val="99"/>
    <w:semiHidden/>
    <w:unhideWhenUsed/>
    <w:rsid w:val="006F56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6F5630"/>
    <w:rPr>
      <w:b/>
      <w:bCs/>
    </w:rPr>
  </w:style>
  <w:style w:type="character" w:styleId="a7">
    <w:name w:val="Hyperlink"/>
    <w:basedOn w:val="a0"/>
    <w:uiPriority w:val="99"/>
    <w:semiHidden/>
    <w:unhideWhenUsed/>
    <w:rsid w:val="006F563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25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3943793">
          <w:marLeft w:val="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321035">
          <w:marLeft w:val="6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05316">
              <w:marLeft w:val="0"/>
              <w:marRight w:val="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732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2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013590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single" w:sz="6" w:space="9" w:color="EBEBEB"/>
                <w:right w:val="none" w:sz="0" w:space="0" w:color="auto"/>
              </w:divBdr>
            </w:div>
          </w:divsChild>
        </w:div>
        <w:div w:id="50451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face.ru/uploads/region/consultation/consulting_docs/fz_152.pdf?1494781168095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://rkn.gov.ru/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eduface.ru/uploads/region/consultation/consulting_docs/fz_152.pdf?149478135315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1514</Words>
  <Characters>8633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Ильясхан</dc:creator>
  <cp:lastModifiedBy>Ильясхан</cp:lastModifiedBy>
  <cp:revision>2</cp:revision>
  <dcterms:created xsi:type="dcterms:W3CDTF">2019-10-22T06:23:00Z</dcterms:created>
  <dcterms:modified xsi:type="dcterms:W3CDTF">2019-10-22T06:54:00Z</dcterms:modified>
</cp:coreProperties>
</file>