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415"/>
        <w:gridCol w:w="7000"/>
      </w:tblGrid>
      <w:tr w:rsidR="000C4B26" w:rsidRPr="000C4B26" w:rsidTr="000C4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4B26" w:rsidRPr="000C4B26" w:rsidRDefault="000C4B26" w:rsidP="000C4B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9A5DC"/>
                <w:sz w:val="20"/>
                <w:szCs w:val="20"/>
                <w:lang w:eastAsia="ru-RU"/>
              </w:rPr>
              <w:drawing>
                <wp:inline distT="0" distB="0" distL="0" distR="0">
                  <wp:extent cx="1476375" cy="323850"/>
                  <wp:effectExtent l="19050" t="0" r="9525" b="0"/>
                  <wp:docPr id="1" name="Рисунок 1" descr="https://05.rkn.gov.ru/i/label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05.rkn.gov.ru/i/label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C4B26" w:rsidRPr="000C4B26" w:rsidRDefault="000C4B26" w:rsidP="000C4B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2" descr="https://05.rkn.gov.ru/i/ea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05.rkn.gov.ru/i/eag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B26" w:rsidRPr="000C4B26" w:rsidRDefault="000C4B26" w:rsidP="000C4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aps/>
                <w:color w:val="174776"/>
                <w:sz w:val="23"/>
                <w:szCs w:val="23"/>
                <w:lang w:eastAsia="ru-RU"/>
              </w:rPr>
            </w:pPr>
            <w:r w:rsidRPr="000C4B26">
              <w:rPr>
                <w:rFonts w:ascii="Tahoma" w:eastAsia="Times New Roman" w:hAnsi="Tahoma" w:cs="Tahoma"/>
                <w:b/>
                <w:bCs/>
                <w:caps/>
                <w:color w:val="174776"/>
                <w:sz w:val="23"/>
                <w:szCs w:val="23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</w:tbl>
    <w:p w:rsidR="000B76A0" w:rsidRPr="006F5630" w:rsidRDefault="000C4B26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Управление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Федеральной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службы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по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надзору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в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сфере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связи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, </w:t>
      </w:r>
      <w:r w:rsidRPr="000C4B26">
        <w:rPr>
          <w:rFonts w:ascii="Monotype Corsiva" w:hAnsi="Monotype Corsiva" w:cs="Arial"/>
          <w:b/>
          <w:bCs/>
          <w:color w:val="0070C0"/>
          <w:sz w:val="32"/>
          <w:szCs w:val="32"/>
          <w:shd w:val="clear" w:color="auto" w:fill="FFFFFF"/>
        </w:rPr>
        <w:t>информационных</w:t>
      </w:r>
      <w:r w:rsidRPr="000C4B26">
        <w:rPr>
          <w:rFonts w:ascii="Monotype Corsiva" w:hAnsi="Monotype Corsiva" w:cs="Arial"/>
          <w:color w:val="0070C0"/>
          <w:sz w:val="32"/>
          <w:szCs w:val="32"/>
          <w:shd w:val="clear" w:color="auto" w:fill="FFFFFF"/>
        </w:rPr>
        <w:t> </w:t>
      </w:r>
      <w:r w:rsidRPr="006F5630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технологий</w:t>
      </w:r>
      <w:r w:rsidRPr="006F563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6F5630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и</w:t>
      </w:r>
      <w:r w:rsidRPr="006F563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6F5630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массовых</w:t>
      </w:r>
      <w:r w:rsidRPr="006F563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6F5630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коммуникаций</w:t>
      </w:r>
      <w:r w:rsidRPr="006F563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6F5630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по Республике</w:t>
      </w:r>
      <w:r w:rsidRPr="006F563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6F5630">
        <w:rPr>
          <w:rFonts w:ascii="Times New Roman" w:hAnsi="Times New Roman" w:cs="Times New Roman"/>
          <w:b/>
          <w:bCs/>
          <w:color w:val="0070C0"/>
          <w:sz w:val="28"/>
          <w:szCs w:val="28"/>
          <w:shd w:val="clear" w:color="auto" w:fill="FFFFFF"/>
        </w:rPr>
        <w:t>Дагестан</w:t>
      </w:r>
      <w:r w:rsidRPr="006F563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. </w:t>
      </w:r>
    </w:p>
    <w:p w:rsidR="006F5630" w:rsidRPr="006F5630" w:rsidRDefault="006F5630" w:rsidP="006F5630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spacing w:val="1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aps/>
          <w:spacing w:val="15"/>
          <w:sz w:val="28"/>
          <w:szCs w:val="28"/>
          <w:lang w:eastAsia="ru-RU"/>
        </w:rPr>
        <w:t>ЗАЩИТА ПЕРСОНАЛЬНЫХ ДАННЫХ ДЕТЕЙ В ОБРАЗОВАТЕЛЬНОЙ ОРГАНИЗАЦИИ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Развитие различных информационных технологий привело к тому, что личная информация о человеке становится все более доступной. Различные сообщества, многочисленные социальные сети могут содержать целое «досье» на взрослого и ребенка. Каждый взрослый сам для себя решает, какую именно информацию можно выложить в информационные сети «Интернет». Дети часто создают свои </w:t>
      </w:r>
      <w:proofErr w:type="spell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аккаунты</w:t>
      </w:r>
      <w:proofErr w:type="spellEnd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 там делятся личной информацией.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поступлении в школу каждый родитель получает соглашение, где дает свое письменное согласие на обработку персональных данных. У многих возникает вопросы и опасения, относительно распространения персональных данных семьи или ребенка. Нередко родители хотят узнать, каким образом, в каких случаях личная информация о ребенке может быть распространена.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Для начала необходимо определиться, что такое персональные данные?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«Персональные данные — любая информация, относящаяся к прямо или косвенно определенному или определяемому физическому лицу (субъекту персональных данных)» (</w:t>
      </w:r>
      <w:hyperlink r:id="rId8" w:tgtFrame="_blank" w:history="1">
        <w:r w:rsidRPr="006F5630">
          <w:rPr>
            <w:rFonts w:ascii="Times New Roman" w:eastAsia="Times New Roman" w:hAnsi="Times New Roman" w:cs="Times New Roman"/>
            <w:color w:val="0069A4"/>
            <w:sz w:val="28"/>
            <w:szCs w:val="28"/>
            <w:u w:val="single"/>
            <w:lang w:eastAsia="ru-RU"/>
          </w:rPr>
          <w:t>Федеральный Закон от 27.07.2006 № 152-ФЗ</w:t>
        </w:r>
      </w:hyperlink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«О персональных данных»).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Что значит, дать согласие на обработку персональных данных?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данных» (Федеральный Закон «О персональных данных» от 27.07.2006 № 152-ФЗ).</w:t>
      </w:r>
      <w:proofErr w:type="gramEnd"/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Обработка указанных специальных категорий персональных данных допускается в случаях, если субъект персональных данных дал согласие в письменной форме на обработку своих персональных данных.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Каждая школа разрабатывает локальный акт, который конкретизирует сведения, относящиеся к персональным данным, кто имеет доступ к персональным данным обучающегося, права и обязанности работников, получивших доступ к персональным данным ученика и т. д.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Например, к персональным данным ученика относятся: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сведения, содержащиеся в свидетельстве о рождении, паспорте или ином документе, удостоверяющем личность; информация, содержащаяся в личном деле учащегося; информация, содержащаяся в личном деле учащегося, лишенного родительского попечения; информация, содержащаяся в классном журнале; информация, содержащаяся в Карточке здоровья учащегося; информация о состоянии здоровья; документ о месте проживания; фотографии; иные сведения, необходимые для определения отношений обучения и воспитания.</w:t>
      </w:r>
      <w:proofErr w:type="gramEnd"/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Иные персональные данные учащегося, необходимые в связи с отношениями обучения и воспитания, администрация может получить только с письменного согласия одного из родителей (законного представителя). К таким данным относятся документы, содержащие сведения, необходимые для предоставления учащемуся гарантий и компенсаций, установленных действующим законодательством:</w:t>
      </w:r>
    </w:p>
    <w:p w:rsidR="006F5630" w:rsidRPr="006F5630" w:rsidRDefault="006F5630" w:rsidP="006F56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 о составе семьи;</w:t>
      </w:r>
    </w:p>
    <w:p w:rsidR="006F5630" w:rsidRPr="006F5630" w:rsidRDefault="006F5630" w:rsidP="006F56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 о состоянии здоровья;</w:t>
      </w:r>
    </w:p>
    <w:p w:rsidR="006F5630" w:rsidRPr="006F5630" w:rsidRDefault="006F5630" w:rsidP="006F563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документы, подтверждающие право на дополнительные гарантии и компенсации по определенным основаниям, предусмотренным законодательством (родители-инвалиды, неполная семья, ребенок-сирота, ребенок из многодетной семьи и т. п.).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Персональные данные учащегося являются конфиденциальной информацией и не могут быть использованы администрацией или любым иным лицом в личных целях.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Право </w:t>
      </w:r>
      <w:proofErr w:type="gram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доступа</w:t>
      </w:r>
      <w:proofErr w:type="gramEnd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 персональным данным обучающегося могут иметь: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работники департамента (управления) образования (при наличии соответствующих полномочий, установленных приказом департамента (управления) образования;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образовательного учреждения;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секретарь образовательного учреждения;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заместители директора по УВР;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социальный педагог;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педагоги дополнительного образования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врач/медработник.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учителя-предметники;</w:t>
      </w:r>
    </w:p>
    <w:p w:rsidR="006F5630" w:rsidRPr="006F5630" w:rsidRDefault="006F5630" w:rsidP="006F56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классный руководитель.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 имеет права получать информацию об учащемся родитель (законный представитель), лишенный или ограниченный в родительских правах на основании вступившего в законную силу постановления суда.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Работники, имеющие доступ к персональным данным учащегося, обязаны: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Не сообщать персональные данные обучающегося третьей стороне без письменного согласия одного из родителей (законного представителя), кроме случаев, когда в соответствии с федеральными законами такого согласия не требуется.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2. </w:t>
      </w:r>
      <w:proofErr w:type="gramStart"/>
      <w:r w:rsidRPr="006F56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</w:t>
      </w: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спользовать персональные данные обучающегося, полученные только от него лично или с письменного согласия одного из родителей (законного представителя).</w:t>
      </w:r>
      <w:proofErr w:type="gramEnd"/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</w:t>
      </w:r>
      <w:proofErr w:type="gram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Обеспечить защиту персональных данных обучающегося от их неправомерного использования или утраты, в порядке, установленном законодательством Российской Федерации.</w:t>
      </w:r>
      <w:proofErr w:type="gramEnd"/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Ознакомить родителя (родителей) или законного представителя с настоящим Положением и их правами и обязанностями в области защиты персональных данных, под роспись.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Соблюдать требование конфиденциальности персональных данных учащегося.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Исключать или исправлять по письменному требованию одного из родителей (законного представителя) обучающегося его недостоверные или неполные персональные данные, а также данные, обработанные с нарушением требований законодательства.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Ограничивать персональные данные учащегося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 функций.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 Запрашивать информацию о состоянии здоровья учащегося только у родителей (законных представителей).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 Обеспечить учащемуся или одному из его родителей (законному представителю) свободный доступ к персональным данным обучающегося, включая право на получение копий любой записи, содержащей его персональные данные.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 Предоставить по требованию одного из родителей (законного представителя) учащегося полную информацию о его персональных данных и обработке этих данных.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Данные должны храниться в недоступных местах всеобщего пользования (например, в сейфе) на бумажных носителях и (или) на электронных носителях с ограниченным доступом.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Существуют Приказы Министерства образования, которые также содержат некоторые вопросы, касающиеся личных данных обучающегося.</w:t>
      </w:r>
    </w:p>
    <w:p w:rsidR="006F5630" w:rsidRPr="006F5630" w:rsidRDefault="006F5630" w:rsidP="006F56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Министерства образования и науки РФ от 22 января 2014 г. № 32 «Об утверждении Порядка приема граждан на </w:t>
      </w:r>
      <w:proofErr w:type="gram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обучение по</w:t>
      </w:r>
      <w:proofErr w:type="gramEnd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образовательным программам начального общего, основного общего и среднего общего образования».</w:t>
      </w:r>
    </w:p>
    <w:p w:rsidR="006F5630" w:rsidRPr="006F5630" w:rsidRDefault="006F5630" w:rsidP="006F563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Приказ Министерства образования и науки РФ от 12 марта 2014 г. N 177 «Об утверждении Порядка и условий осуществления </w:t>
      </w:r>
      <w:proofErr w:type="gramStart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перевода</w:t>
      </w:r>
      <w:proofErr w:type="gramEnd"/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направленности».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Личные/персональные данные ребенка содержатся в основном в личном деле ребенка. На каждого ребенка, зачисленного в организацию, осуществляющую образовательную деятельность, заводится личное дело, в котором хранятся все сданные документы. Таким образом, на начальном этапе обучения ребенка в общеобразовательной организации его личное дело будет состоять из следующих данных: фамилия, имя, отчество, дата и место рождения ребенка, адрес места жительства родителей, контактные телефоны.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процессе обучения личное дело будет пополняться документами о состоянии здоровья ребенка, данными о результатах промежуточной и итоговой аттестаций, какими-либо персональными данными, документами, подтверждающими достижения в учебе, спорте, иных видах деятельности, а также иными документами.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Универсального шаблона личного дела законодательство об образовании не предусматривает. Поэтому каждая образовательная организация должна самостоятельно выработать структуру личного дела обучающегося (с учетом обязательных элементов) и закрепить положение о личном деле локальным нормативным актом.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Личное дело обучающегося подлежит выдаче ему или его законным представителям в случае перевода в другую организацию, осуществляющую образовательную.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родители отказываются подписывать согласие на обработку персональных данных, то в этом случае школа действует в рамках законодательства и предполагается, что минимум персональных данных для обработки родитель предоставить обязан.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Страхи родителей, связанные с обработкой персональных данных ребенка и семьи чаще всего необоснованны. Ребенок все равно будет находиться школьной базе, и школа будет получать на него финансирование. Но учета его участия в школьной жизни может не быть. Обработка персональных данных нередко подразумевает ведения учета успеваемости в электронном журнале, передача данных ребенка для участия в олимпиадах и конкурсах.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Нарушением закона о защите персональных данных может стать</w:t>
      </w: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рассылка персональных данных по общедоступным сетям, поскольку такие виды обработки данных не предусмотрены законодательством, в данном случае требуется желание субъектов данных, подкрепленное письменным согласием.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любом случае образовательная организация, выступая оператором персональных данных, должна понимать, что распространять персональные данные, предоставлять их неограниченному кругу лиц даже с письменного согласия законных представителей обучающихся допустимо лишь только в том случае, если это разрешено законодательством. Любое письменное согласие родителей на обработку персональных данных, которое будет содержать избыточные требования по сравнению с требованием федерального законодательства, будет ничтожно и напрямую вести к нарушению требований </w:t>
      </w:r>
      <w:hyperlink r:id="rId9" w:tgtFrame="_blank" w:history="1">
        <w:r w:rsidRPr="006F5630">
          <w:rPr>
            <w:rFonts w:ascii="Times New Roman" w:eastAsia="Times New Roman" w:hAnsi="Times New Roman" w:cs="Times New Roman"/>
            <w:color w:val="0069A4"/>
            <w:sz w:val="28"/>
            <w:szCs w:val="28"/>
            <w:u w:val="single"/>
            <w:lang w:eastAsia="ru-RU"/>
          </w:rPr>
          <w:t>ФЗ-152</w:t>
        </w:r>
      </w:hyperlink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«О персональных данных»!</w:t>
      </w:r>
    </w:p>
    <w:p w:rsidR="006F5630" w:rsidRPr="006F5630" w:rsidRDefault="006F5630" w:rsidP="006F56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6F56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Будьте внимательны и осторожны в работе с персональными данными.</w:t>
      </w:r>
    </w:p>
    <w:p w:rsidR="006F5630" w:rsidRPr="006F5630" w:rsidRDefault="006F5630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6F5630" w:rsidRPr="006F563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D5555"/>
    <w:multiLevelType w:val="multilevel"/>
    <w:tmpl w:val="E2F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485F67"/>
    <w:multiLevelType w:val="multilevel"/>
    <w:tmpl w:val="EDB8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47365"/>
    <w:multiLevelType w:val="multilevel"/>
    <w:tmpl w:val="685C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7342E"/>
    <w:multiLevelType w:val="multilevel"/>
    <w:tmpl w:val="1FE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26"/>
    <w:rsid w:val="000B76A0"/>
    <w:rsid w:val="000C4B26"/>
    <w:rsid w:val="006F5630"/>
    <w:rsid w:val="007E4E9A"/>
    <w:rsid w:val="008A3031"/>
    <w:rsid w:val="00A14DA5"/>
    <w:rsid w:val="00AD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26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0C4B26"/>
  </w:style>
  <w:style w:type="paragraph" w:styleId="a5">
    <w:name w:val="Normal (Web)"/>
    <w:basedOn w:val="a"/>
    <w:uiPriority w:val="99"/>
    <w:semiHidden/>
    <w:unhideWhenUsed/>
    <w:rsid w:val="006F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F5630"/>
    <w:rPr>
      <w:b/>
      <w:bCs/>
    </w:rPr>
  </w:style>
  <w:style w:type="character" w:styleId="a7">
    <w:name w:val="Hyperlink"/>
    <w:basedOn w:val="a0"/>
    <w:uiPriority w:val="99"/>
    <w:semiHidden/>
    <w:unhideWhenUsed/>
    <w:rsid w:val="006F56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37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035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31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9" w:color="EBEBEB"/>
                <w:right w:val="none" w:sz="0" w:space="0" w:color="auto"/>
              </w:divBdr>
            </w:div>
          </w:divsChild>
        </w:div>
        <w:div w:id="504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ace.ru/uploads/region/consultation/consulting_docs/fz_152.pdf?14947811680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rkn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face.ru/uploads/region/consultation/consulting_docs/fz_152.pdf?1494781353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2019-10-22T06:23:00Z</dcterms:created>
  <dcterms:modified xsi:type="dcterms:W3CDTF">2019-10-22T06:54:00Z</dcterms:modified>
</cp:coreProperties>
</file>